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B853F" w14:textId="77777777" w:rsidR="00E4628C" w:rsidRDefault="00E4628C" w:rsidP="007E0CAF">
      <w:r>
        <w:rPr>
          <w:rFonts w:cs="Calibri"/>
          <w:noProof/>
        </w:rPr>
        <w:drawing>
          <wp:anchor distT="0" distB="0" distL="114300" distR="114300" simplePos="0" relativeHeight="251658240" behindDoc="0" locked="0" layoutInCell="1" allowOverlap="1" wp14:anchorId="1FED2305" wp14:editId="67652738">
            <wp:simplePos x="0" y="0"/>
            <wp:positionH relativeFrom="margin">
              <wp:align>center</wp:align>
            </wp:positionH>
            <wp:positionV relativeFrom="page">
              <wp:posOffset>447675</wp:posOffset>
            </wp:positionV>
            <wp:extent cx="1531620" cy="1272540"/>
            <wp:effectExtent l="0" t="0" r="0" b="3810"/>
            <wp:wrapSquare wrapText="bothSides"/>
            <wp:docPr id="1" name="Picture 1"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ny name&#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1620" cy="1272540"/>
                    </a:xfrm>
                    <a:prstGeom prst="rect">
                      <a:avLst/>
                    </a:prstGeom>
                    <a:noFill/>
                    <a:ln>
                      <a:noFill/>
                    </a:ln>
                  </pic:spPr>
                </pic:pic>
              </a:graphicData>
            </a:graphic>
          </wp:anchor>
        </w:drawing>
      </w:r>
    </w:p>
    <w:p w14:paraId="65E36E9E" w14:textId="77777777" w:rsidR="00E4628C" w:rsidRDefault="00E4628C" w:rsidP="007E0CAF"/>
    <w:p w14:paraId="61178E18" w14:textId="77777777" w:rsidR="00E4628C" w:rsidRDefault="00E4628C" w:rsidP="007E0CAF"/>
    <w:p w14:paraId="5FB321BB" w14:textId="77777777" w:rsidR="00E4628C" w:rsidRDefault="00E4628C" w:rsidP="007E0CAF"/>
    <w:p w14:paraId="7621FC2A" w14:textId="6EA53DFC" w:rsidR="00E4628C" w:rsidRDefault="00D84833" w:rsidP="00E4628C">
      <w:pPr>
        <w:spacing w:after="0" w:line="240" w:lineRule="auto"/>
        <w:jc w:val="center"/>
        <w:rPr>
          <w:rFonts w:cs="Calibri"/>
          <w:b/>
        </w:rPr>
      </w:pPr>
      <w:r>
        <w:rPr>
          <w:rFonts w:cs="Calibri"/>
          <w:b/>
        </w:rPr>
        <w:t xml:space="preserve">Position </w:t>
      </w:r>
      <w:bookmarkStart w:id="0" w:name="_GoBack"/>
      <w:bookmarkEnd w:id="0"/>
      <w:r w:rsidR="00E4628C">
        <w:rPr>
          <w:rFonts w:cs="Calibri"/>
          <w:b/>
        </w:rPr>
        <w:t>Statement from Young-Williams Animal Center on Tethering</w:t>
      </w:r>
    </w:p>
    <w:p w14:paraId="10D3D36B" w14:textId="77777777" w:rsidR="00E4628C" w:rsidRDefault="00E4628C" w:rsidP="00E4628C">
      <w:pPr>
        <w:spacing w:after="0" w:line="240" w:lineRule="auto"/>
        <w:jc w:val="center"/>
        <w:rPr>
          <w:rFonts w:cs="Calibri"/>
          <w:b/>
        </w:rPr>
      </w:pPr>
      <w:r>
        <w:rPr>
          <w:rFonts w:cs="Calibri"/>
          <w:b/>
        </w:rPr>
        <w:t>August 1,</w:t>
      </w:r>
      <w:r w:rsidRPr="00D80EFA">
        <w:rPr>
          <w:rFonts w:cs="Calibri"/>
          <w:b/>
        </w:rPr>
        <w:t xml:space="preserve"> 2022</w:t>
      </w:r>
    </w:p>
    <w:p w14:paraId="29626299" w14:textId="77777777" w:rsidR="00E4628C" w:rsidRDefault="00E4628C" w:rsidP="007E0CAF"/>
    <w:p w14:paraId="3E6D604C" w14:textId="77777777" w:rsidR="007E0CAF" w:rsidRDefault="007E0CAF" w:rsidP="007E0CAF">
      <w:r>
        <w:t>In accordance with the positions of national animal welfare organizations, Young-Williams Animal Center does not support a total ban on tethering. Young-Williams Animal Center supports, instead, enacting higher sheltering standards to improve the quality of life for tethered and non-tethered pets. The best way to make a significant impact on the lives of outdoor pets is to require better care such as increased and more specific definitions of shelter, accessible food and water, adequate shade and humane standards of tethering, such as replacing fixed-point tethering with trolley systems that allow animals to exercise and enjoy enrichment activities.</w:t>
      </w:r>
    </w:p>
    <w:p w14:paraId="05141FDA" w14:textId="77777777" w:rsidR="007E0CAF" w:rsidRDefault="007E0CAF" w:rsidP="007E0CAF">
      <w:r>
        <w:t xml:space="preserve">A total ban could have serious, unintended consequences, including disproportionately affecting and punishing low-income pet owners, and would not address the standards of care for pets still kept outdoors. </w:t>
      </w:r>
    </w:p>
    <w:p w14:paraId="7016924F" w14:textId="77777777" w:rsidR="007E0CAF" w:rsidRDefault="007E0CAF" w:rsidP="007E0CAF">
      <w:pPr>
        <w:rPr>
          <w:rFonts w:asciiTheme="minorHAnsi" w:eastAsiaTheme="minorHAnsi" w:hAnsiTheme="minorHAnsi" w:cstheme="minorBidi"/>
        </w:rPr>
      </w:pPr>
      <w:r>
        <w:rPr>
          <w:rFonts w:asciiTheme="minorHAnsi" w:hAnsiTheme="minorHAnsi" w:cstheme="minorBidi"/>
        </w:rPr>
        <w:t xml:space="preserve">An estimated 53% of residents in the City of Knoxville are renters. Many pet owners do not have the ability or resources to install a fence or other containment alternative. From many years of working with pet owners, we know that pets are most often tethered due to a lack of resources and/or education. </w:t>
      </w:r>
    </w:p>
    <w:p w14:paraId="2CF7CFAB" w14:textId="77777777" w:rsidR="007E0CAF" w:rsidRDefault="007E0CAF" w:rsidP="007E0CAF">
      <w:r>
        <w:t>With stronger sheltering laws, we can save pets being kept in inhumane conditions and make a long-term impact by educating pet owners.</w:t>
      </w:r>
    </w:p>
    <w:p w14:paraId="39E6AD69" w14:textId="77777777" w:rsidR="007E0CAF" w:rsidRDefault="007E0CAF" w:rsidP="007E0CAF"/>
    <w:p w14:paraId="61976A43" w14:textId="77777777" w:rsidR="00B72212" w:rsidRDefault="00D84833"/>
    <w:sectPr w:rsidR="00B722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AF"/>
    <w:rsid w:val="00402EBB"/>
    <w:rsid w:val="004524BE"/>
    <w:rsid w:val="007E0CAF"/>
    <w:rsid w:val="00D84833"/>
    <w:rsid w:val="00E46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2B3F"/>
  <w15:chartTrackingRefBased/>
  <w15:docId w15:val="{C06BDE3C-334F-4F2C-B0DC-E61070C57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0CA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55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9842D26CEAC349AB21EBD5E17E5CBB" ma:contentTypeVersion="11" ma:contentTypeDescription="Create a new document." ma:contentTypeScope="" ma:versionID="36a18b6b8586103995f8e5480bb1bea3">
  <xsd:schema xmlns:xsd="http://www.w3.org/2001/XMLSchema" xmlns:xs="http://www.w3.org/2001/XMLSchema" xmlns:p="http://schemas.microsoft.com/office/2006/metadata/properties" xmlns:ns3="9898a6ec-a4a3-482f-8685-86819c01c538" targetNamespace="http://schemas.microsoft.com/office/2006/metadata/properties" ma:root="true" ma:fieldsID="66c22a157a10a2864a5adf8365c88cbb" ns3:_="">
    <xsd:import namespace="9898a6ec-a4a3-482f-8685-86819c01c5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8a6ec-a4a3-482f-8685-86819c01c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24F9D6-E170-4F20-B420-991D11F9722C}">
  <ds:schemaRefs>
    <ds:schemaRef ds:uri="http://purl.org/dc/terms/"/>
    <ds:schemaRef ds:uri="http://schemas.openxmlformats.org/package/2006/metadata/core-properties"/>
    <ds:schemaRef ds:uri="http://purl.org/dc/dcmitype/"/>
    <ds:schemaRef ds:uri="http://purl.org/dc/elements/1.1/"/>
    <ds:schemaRef ds:uri="9898a6ec-a4a3-482f-8685-86819c01c538"/>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46FD0FF-E180-4E08-AE97-0CDB7F5C2D59}">
  <ds:schemaRefs>
    <ds:schemaRef ds:uri="http://schemas.microsoft.com/sharepoint/v3/contenttype/forms"/>
  </ds:schemaRefs>
</ds:datastoreItem>
</file>

<file path=customXml/itemProps3.xml><?xml version="1.0" encoding="utf-8"?>
<ds:datastoreItem xmlns:ds="http://schemas.openxmlformats.org/officeDocument/2006/customXml" ds:itemID="{B52BBB9C-4420-4EF5-8957-981B97AFD1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8a6ec-a4a3-482f-8685-86819c01c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Young Williams</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Testerman</dc:creator>
  <cp:keywords/>
  <dc:description/>
  <cp:lastModifiedBy>Janet Testerman</cp:lastModifiedBy>
  <cp:revision>2</cp:revision>
  <cp:lastPrinted>2022-08-15T16:27:00Z</cp:lastPrinted>
  <dcterms:created xsi:type="dcterms:W3CDTF">2022-08-01T18:54:00Z</dcterms:created>
  <dcterms:modified xsi:type="dcterms:W3CDTF">2022-08-15T16:28:00Z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0x010100939842D26CEAC349AB21EBD5E17E5CBB</vt:lpwstr>
  </property>
</Properties>
</file>