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34714" w14:textId="77777777" w:rsidR="00D81D10" w:rsidRPr="00D81D10" w:rsidRDefault="00D81D10" w:rsidP="00D81D10">
      <w:pPr>
        <w:shd w:val="clear" w:color="auto" w:fill="FFFFFF"/>
        <w:spacing w:after="0" w:line="235" w:lineRule="atLeast"/>
        <w:rPr>
          <w:rFonts w:ascii="Calibri" w:eastAsia="Times New Roman" w:hAnsi="Calibri" w:cs="Calibri"/>
          <w:b/>
          <w:color w:val="222222"/>
        </w:rPr>
      </w:pPr>
      <w:r w:rsidRPr="00D81D10">
        <w:rPr>
          <w:rFonts w:ascii="Calibri" w:eastAsia="Times New Roman" w:hAnsi="Calibri" w:cs="Calibri"/>
          <w:b/>
          <w:color w:val="222222"/>
        </w:rPr>
        <w:t xml:space="preserve">Animal Control Board </w:t>
      </w:r>
    </w:p>
    <w:p w14:paraId="055A925A" w14:textId="77777777" w:rsidR="00D81D10" w:rsidRDefault="00D81D10" w:rsidP="00D81D10">
      <w:pPr>
        <w:shd w:val="clear" w:color="auto" w:fill="FFFFFF"/>
        <w:spacing w:after="0" w:line="235" w:lineRule="atLeast"/>
        <w:rPr>
          <w:rFonts w:ascii="Calibri" w:eastAsia="Times New Roman" w:hAnsi="Calibri" w:cs="Calibri"/>
          <w:b/>
          <w:color w:val="222222"/>
        </w:rPr>
      </w:pPr>
      <w:r w:rsidRPr="00D81D10">
        <w:rPr>
          <w:rFonts w:ascii="Calibri" w:eastAsia="Times New Roman" w:hAnsi="Calibri" w:cs="Calibri"/>
          <w:b/>
          <w:color w:val="222222"/>
        </w:rPr>
        <w:t>September 29, 2022</w:t>
      </w:r>
    </w:p>
    <w:p w14:paraId="7EAD3021" w14:textId="77777777" w:rsidR="00D81D10" w:rsidRDefault="00D81D10" w:rsidP="00D81D10">
      <w:pPr>
        <w:shd w:val="clear" w:color="auto" w:fill="FFFFFF"/>
        <w:spacing w:after="0" w:line="235" w:lineRule="atLeast"/>
        <w:rPr>
          <w:rFonts w:ascii="Calibri" w:eastAsia="Times New Roman" w:hAnsi="Calibri" w:cs="Calibri"/>
          <w:b/>
          <w:color w:val="222222"/>
        </w:rPr>
      </w:pPr>
    </w:p>
    <w:p w14:paraId="551C4CFC" w14:textId="77777777" w:rsidR="00D81D10" w:rsidRPr="00D81D10" w:rsidRDefault="00D81D10" w:rsidP="00D81D10">
      <w:pPr>
        <w:shd w:val="clear" w:color="auto" w:fill="FFFFFF"/>
        <w:spacing w:after="0" w:line="235" w:lineRule="atLeast"/>
        <w:rPr>
          <w:rFonts w:ascii="Calibri" w:eastAsia="Times New Roman" w:hAnsi="Calibri" w:cs="Calibri"/>
          <w:b/>
          <w:color w:val="222222"/>
        </w:rPr>
      </w:pPr>
    </w:p>
    <w:p w14:paraId="39C24813" w14:textId="77777777" w:rsidR="00D81D10" w:rsidRDefault="00D81D10" w:rsidP="00D81D10">
      <w:pPr>
        <w:shd w:val="clear" w:color="auto" w:fill="FFFFFF"/>
        <w:spacing w:line="235" w:lineRule="atLeast"/>
        <w:rPr>
          <w:rFonts w:ascii="Calibri" w:eastAsia="Times New Roman" w:hAnsi="Calibri" w:cs="Calibri"/>
          <w:color w:val="222222"/>
        </w:rPr>
      </w:pPr>
      <w:r>
        <w:rPr>
          <w:rFonts w:ascii="Calibri" w:eastAsia="Times New Roman" w:hAnsi="Calibri" w:cs="Calibri"/>
          <w:color w:val="222222"/>
        </w:rPr>
        <w:t>Starting more than a year and a half ago</w:t>
      </w:r>
      <w:r w:rsidRPr="00BE5F90">
        <w:rPr>
          <w:rFonts w:ascii="Calibri" w:eastAsia="Times New Roman" w:hAnsi="Calibri" w:cs="Calibri"/>
          <w:color w:val="222222"/>
        </w:rPr>
        <w:t xml:space="preserve"> on March 4, 2021, the Animal Control Board </w:t>
      </w:r>
      <w:r>
        <w:rPr>
          <w:rFonts w:ascii="Calibri" w:eastAsia="Times New Roman" w:hAnsi="Calibri" w:cs="Calibri"/>
          <w:color w:val="222222"/>
        </w:rPr>
        <w:t xml:space="preserve">(ACB) </w:t>
      </w:r>
      <w:r w:rsidRPr="00BE5F90">
        <w:rPr>
          <w:rFonts w:ascii="Calibri" w:eastAsia="Times New Roman" w:hAnsi="Calibri" w:cs="Calibri"/>
          <w:color w:val="222222"/>
        </w:rPr>
        <w:t xml:space="preserve">has met </w:t>
      </w:r>
      <w:r>
        <w:rPr>
          <w:rFonts w:ascii="Calibri" w:eastAsia="Times New Roman" w:hAnsi="Calibri" w:cs="Calibri"/>
          <w:color w:val="222222"/>
        </w:rPr>
        <w:t>multiple times to</w:t>
      </w:r>
      <w:r w:rsidRPr="00BE5F90">
        <w:rPr>
          <w:rFonts w:ascii="Calibri" w:eastAsia="Times New Roman" w:hAnsi="Calibri" w:cs="Calibri"/>
          <w:color w:val="222222"/>
        </w:rPr>
        <w:t xml:space="preserve"> discuss</w:t>
      </w:r>
      <w:r>
        <w:rPr>
          <w:rFonts w:ascii="Calibri" w:eastAsia="Times New Roman" w:hAnsi="Calibri" w:cs="Calibri"/>
          <w:color w:val="222222"/>
        </w:rPr>
        <w:t xml:space="preserve"> the</w:t>
      </w:r>
      <w:r w:rsidRPr="00BE5F90">
        <w:rPr>
          <w:rFonts w:ascii="Calibri" w:eastAsia="Times New Roman" w:hAnsi="Calibri" w:cs="Calibri"/>
          <w:color w:val="222222"/>
        </w:rPr>
        <w:t xml:space="preserve"> merits of banning the tethering of dogs within the City of Knoxville. The ACB has learned there are many factors </w:t>
      </w:r>
      <w:r>
        <w:rPr>
          <w:rFonts w:ascii="Calibri" w:eastAsia="Times New Roman" w:hAnsi="Calibri" w:cs="Calibri"/>
          <w:color w:val="222222"/>
        </w:rPr>
        <w:t>and valid</w:t>
      </w:r>
      <w:r w:rsidRPr="00BE5F90">
        <w:rPr>
          <w:rFonts w:ascii="Calibri" w:eastAsia="Times New Roman" w:hAnsi="Calibri" w:cs="Calibri"/>
          <w:color w:val="222222"/>
        </w:rPr>
        <w:t xml:space="preserve"> points of view to consider</w:t>
      </w:r>
      <w:r>
        <w:rPr>
          <w:rFonts w:ascii="Calibri" w:eastAsia="Times New Roman" w:hAnsi="Calibri" w:cs="Calibri"/>
          <w:color w:val="222222"/>
        </w:rPr>
        <w:t>. Among them is the reality that people’s love for their pets transcends socioeconomic circumstances and cultural differences. There is also the important fact that 53% of Knoxville residents are renters, and</w:t>
      </w:r>
      <w:r w:rsidRPr="00BE5F90">
        <w:rPr>
          <w:rFonts w:ascii="Calibri" w:eastAsia="Times New Roman" w:hAnsi="Calibri" w:cs="Calibri"/>
          <w:color w:val="222222"/>
        </w:rPr>
        <w:t xml:space="preserve"> </w:t>
      </w:r>
      <w:r>
        <w:rPr>
          <w:rFonts w:ascii="Calibri" w:eastAsia="Times New Roman" w:hAnsi="Calibri" w:cs="Calibri"/>
          <w:color w:val="222222"/>
        </w:rPr>
        <w:t>a total</w:t>
      </w:r>
      <w:r w:rsidRPr="00BE5F90">
        <w:rPr>
          <w:rFonts w:ascii="Calibri" w:eastAsia="Times New Roman" w:hAnsi="Calibri" w:cs="Calibri"/>
          <w:color w:val="222222"/>
        </w:rPr>
        <w:t xml:space="preserve"> ban</w:t>
      </w:r>
      <w:r>
        <w:rPr>
          <w:rFonts w:ascii="Calibri" w:eastAsia="Times New Roman" w:hAnsi="Calibri" w:cs="Calibri"/>
          <w:color w:val="222222"/>
        </w:rPr>
        <w:t xml:space="preserve"> or supervised tethering</w:t>
      </w:r>
      <w:r w:rsidRPr="00BE5F90">
        <w:rPr>
          <w:rFonts w:ascii="Calibri" w:eastAsia="Times New Roman" w:hAnsi="Calibri" w:cs="Calibri"/>
          <w:color w:val="222222"/>
        </w:rPr>
        <w:t xml:space="preserve"> </w:t>
      </w:r>
      <w:r>
        <w:rPr>
          <w:rFonts w:ascii="Calibri" w:eastAsia="Times New Roman" w:hAnsi="Calibri" w:cs="Calibri"/>
          <w:color w:val="222222"/>
        </w:rPr>
        <w:t xml:space="preserve">ordinance </w:t>
      </w:r>
      <w:r w:rsidRPr="00BE5F90">
        <w:rPr>
          <w:rFonts w:ascii="Calibri" w:eastAsia="Times New Roman" w:hAnsi="Calibri" w:cs="Calibri"/>
          <w:color w:val="222222"/>
        </w:rPr>
        <w:t>would</w:t>
      </w:r>
      <w:r>
        <w:rPr>
          <w:rFonts w:ascii="Calibri" w:eastAsia="Times New Roman" w:hAnsi="Calibri" w:cs="Calibri"/>
          <w:color w:val="222222"/>
        </w:rPr>
        <w:t xml:space="preserve"> criminalize, financially burden, and disproportionately affect the ability for these individuals and families to own a pet.</w:t>
      </w:r>
      <w:r w:rsidRPr="00BE5F90">
        <w:rPr>
          <w:rFonts w:ascii="Calibri" w:eastAsia="Times New Roman" w:hAnsi="Calibri" w:cs="Calibri"/>
          <w:color w:val="222222"/>
        </w:rPr>
        <w:t xml:space="preserve"> </w:t>
      </w:r>
      <w:r>
        <w:rPr>
          <w:rFonts w:ascii="Calibri" w:eastAsia="Times New Roman" w:hAnsi="Calibri" w:cs="Calibri"/>
          <w:color w:val="222222"/>
        </w:rPr>
        <w:t>Many of these pet owners</w:t>
      </w:r>
      <w:r w:rsidRPr="00BE5F90">
        <w:rPr>
          <w:rFonts w:ascii="Calibri" w:eastAsia="Times New Roman" w:hAnsi="Calibri" w:cs="Calibri"/>
          <w:color w:val="222222"/>
        </w:rPr>
        <w:t xml:space="preserve"> do not have the option of building a fence</w:t>
      </w:r>
      <w:r>
        <w:rPr>
          <w:rFonts w:ascii="Calibri" w:eastAsia="Times New Roman" w:hAnsi="Calibri" w:cs="Calibri"/>
          <w:color w:val="222222"/>
        </w:rPr>
        <w:t xml:space="preserve"> or keeping their pets inside full time. Even homeowners who are financially struggling </w:t>
      </w:r>
      <w:r w:rsidRPr="00BE5F90">
        <w:rPr>
          <w:rFonts w:ascii="Calibri" w:eastAsia="Times New Roman" w:hAnsi="Calibri" w:cs="Calibri"/>
          <w:color w:val="222222"/>
        </w:rPr>
        <w:t xml:space="preserve">would </w:t>
      </w:r>
      <w:r>
        <w:rPr>
          <w:rFonts w:ascii="Calibri" w:eastAsia="Times New Roman" w:hAnsi="Calibri" w:cs="Calibri"/>
          <w:color w:val="222222"/>
        </w:rPr>
        <w:t xml:space="preserve">be impacted by such a ban because of their lack of resources </w:t>
      </w:r>
      <w:r w:rsidRPr="00BE5F90">
        <w:rPr>
          <w:rFonts w:ascii="Calibri" w:eastAsia="Times New Roman" w:hAnsi="Calibri" w:cs="Calibri"/>
          <w:color w:val="222222"/>
        </w:rPr>
        <w:t>to build a fence or</w:t>
      </w:r>
      <w:r>
        <w:rPr>
          <w:rFonts w:ascii="Calibri" w:eastAsia="Times New Roman" w:hAnsi="Calibri" w:cs="Calibri"/>
          <w:color w:val="222222"/>
        </w:rPr>
        <w:t xml:space="preserve"> having to live with the threat of being in violation while</w:t>
      </w:r>
      <w:r w:rsidRPr="00BE5F90">
        <w:rPr>
          <w:rFonts w:ascii="Calibri" w:eastAsia="Times New Roman" w:hAnsi="Calibri" w:cs="Calibri"/>
          <w:color w:val="222222"/>
        </w:rPr>
        <w:t xml:space="preserve"> wait</w:t>
      </w:r>
      <w:r>
        <w:rPr>
          <w:rFonts w:ascii="Calibri" w:eastAsia="Times New Roman" w:hAnsi="Calibri" w:cs="Calibri"/>
          <w:color w:val="222222"/>
        </w:rPr>
        <w:t>ing</w:t>
      </w:r>
      <w:r w:rsidRPr="00BE5F90">
        <w:rPr>
          <w:rFonts w:ascii="Calibri" w:eastAsia="Times New Roman" w:hAnsi="Calibri" w:cs="Calibri"/>
          <w:color w:val="222222"/>
        </w:rPr>
        <w:t xml:space="preserve"> for a free fence to be provided for them. </w:t>
      </w:r>
    </w:p>
    <w:p w14:paraId="6D53C349" w14:textId="77777777" w:rsidR="00D81D10" w:rsidRPr="00BE5F90" w:rsidRDefault="00D81D10" w:rsidP="00D81D10">
      <w:pPr>
        <w:shd w:val="clear" w:color="auto" w:fill="FFFFFF"/>
        <w:spacing w:line="235" w:lineRule="atLeast"/>
        <w:rPr>
          <w:rFonts w:ascii="Calibri" w:eastAsia="Times New Roman" w:hAnsi="Calibri" w:cs="Calibri"/>
          <w:color w:val="222222"/>
        </w:rPr>
      </w:pPr>
      <w:r w:rsidRPr="00BE5F90">
        <w:rPr>
          <w:rFonts w:ascii="Calibri" w:eastAsia="Times New Roman" w:hAnsi="Calibri" w:cs="Calibri"/>
          <w:color w:val="222222"/>
        </w:rPr>
        <w:t xml:space="preserve">In addition, there are legal ramifications to consider, </w:t>
      </w:r>
      <w:r>
        <w:rPr>
          <w:rFonts w:ascii="Calibri" w:eastAsia="Times New Roman" w:hAnsi="Calibri" w:cs="Calibri"/>
          <w:color w:val="222222"/>
        </w:rPr>
        <w:t>including the ability for animal control to enforce a ban or supervised-only tethering along with the maximum $50 per day citation</w:t>
      </w:r>
      <w:r w:rsidRPr="00BE5F90">
        <w:rPr>
          <w:rFonts w:ascii="Calibri" w:eastAsia="Times New Roman" w:hAnsi="Calibri" w:cs="Calibri"/>
          <w:color w:val="222222"/>
        </w:rPr>
        <w:t xml:space="preserve">. Without the authority </w:t>
      </w:r>
      <w:r>
        <w:rPr>
          <w:rFonts w:ascii="Calibri" w:eastAsia="Times New Roman" w:hAnsi="Calibri" w:cs="Calibri"/>
          <w:color w:val="222222"/>
        </w:rPr>
        <w:t>established</w:t>
      </w:r>
      <w:r w:rsidRPr="00BE5F90">
        <w:rPr>
          <w:rFonts w:ascii="Calibri" w:eastAsia="Times New Roman" w:hAnsi="Calibri" w:cs="Calibri"/>
          <w:color w:val="222222"/>
        </w:rPr>
        <w:t xml:space="preserve"> by a law passed by the state legislature, the City will</w:t>
      </w:r>
      <w:r>
        <w:rPr>
          <w:rFonts w:ascii="Calibri" w:eastAsia="Times New Roman" w:hAnsi="Calibri" w:cs="Calibri"/>
          <w:color w:val="222222"/>
        </w:rPr>
        <w:t>, additionally,</w:t>
      </w:r>
      <w:r w:rsidRPr="00BE5F90">
        <w:rPr>
          <w:rFonts w:ascii="Calibri" w:eastAsia="Times New Roman" w:hAnsi="Calibri" w:cs="Calibri"/>
          <w:color w:val="222222"/>
        </w:rPr>
        <w:t xml:space="preserve"> not have the power to </w:t>
      </w:r>
      <w:r>
        <w:rPr>
          <w:rFonts w:ascii="Calibri" w:eastAsia="Times New Roman" w:hAnsi="Calibri" w:cs="Calibri"/>
          <w:color w:val="222222"/>
        </w:rPr>
        <w:t>enforce</w:t>
      </w:r>
      <w:r w:rsidRPr="00BE5F90">
        <w:rPr>
          <w:rFonts w:ascii="Calibri" w:eastAsia="Times New Roman" w:hAnsi="Calibri" w:cs="Calibri"/>
          <w:color w:val="222222"/>
        </w:rPr>
        <w:t xml:space="preserve"> the tethering of dogs by entering properties and seizing the</w:t>
      </w:r>
      <w:r>
        <w:rPr>
          <w:rFonts w:ascii="Calibri" w:eastAsia="Times New Roman" w:hAnsi="Calibri" w:cs="Calibri"/>
          <w:color w:val="222222"/>
        </w:rPr>
        <w:t>m</w:t>
      </w:r>
      <w:r w:rsidRPr="00BE5F90">
        <w:rPr>
          <w:rFonts w:ascii="Calibri" w:eastAsia="Times New Roman" w:hAnsi="Calibri" w:cs="Calibri"/>
          <w:color w:val="222222"/>
        </w:rPr>
        <w:t xml:space="preserve">, or by pursuing injunctions to </w:t>
      </w:r>
      <w:r>
        <w:rPr>
          <w:rFonts w:ascii="Calibri" w:eastAsia="Times New Roman" w:hAnsi="Calibri" w:cs="Calibri"/>
          <w:color w:val="222222"/>
        </w:rPr>
        <w:t xml:space="preserve">force an owner to </w:t>
      </w:r>
      <w:r w:rsidRPr="00BE5F90">
        <w:rPr>
          <w:rFonts w:ascii="Calibri" w:eastAsia="Times New Roman" w:hAnsi="Calibri" w:cs="Calibri"/>
          <w:color w:val="222222"/>
        </w:rPr>
        <w:t>stop tethering. </w:t>
      </w:r>
      <w:r>
        <w:rPr>
          <w:rFonts w:ascii="Calibri" w:eastAsia="Times New Roman" w:hAnsi="Calibri" w:cs="Calibri"/>
          <w:color w:val="222222"/>
        </w:rPr>
        <w:t>T</w:t>
      </w:r>
      <w:r w:rsidRPr="00BE5F90">
        <w:rPr>
          <w:rFonts w:ascii="Calibri" w:eastAsia="Times New Roman" w:hAnsi="Calibri" w:cs="Calibri"/>
          <w:color w:val="222222"/>
        </w:rPr>
        <w:t xml:space="preserve">he ACB </w:t>
      </w:r>
      <w:r>
        <w:rPr>
          <w:rFonts w:ascii="Calibri" w:eastAsia="Times New Roman" w:hAnsi="Calibri" w:cs="Calibri"/>
          <w:color w:val="222222"/>
        </w:rPr>
        <w:t xml:space="preserve">does agree to no fixed-point tethering or the use of log chains and town chains. However, the ACB does </w:t>
      </w:r>
      <w:r w:rsidRPr="00BE5F90">
        <w:rPr>
          <w:rFonts w:ascii="Calibri" w:eastAsia="Times New Roman" w:hAnsi="Calibri" w:cs="Calibri"/>
          <w:color w:val="222222"/>
        </w:rPr>
        <w:t xml:space="preserve">consider </w:t>
      </w:r>
      <w:r>
        <w:rPr>
          <w:rFonts w:ascii="Calibri" w:eastAsia="Times New Roman" w:hAnsi="Calibri" w:cs="Calibri"/>
          <w:color w:val="222222"/>
        </w:rPr>
        <w:t>a humane standard of</w:t>
      </w:r>
      <w:r w:rsidRPr="00BE5F90">
        <w:rPr>
          <w:rFonts w:ascii="Calibri" w:eastAsia="Times New Roman" w:hAnsi="Calibri" w:cs="Calibri"/>
          <w:color w:val="222222"/>
        </w:rPr>
        <w:t xml:space="preserve"> tethering dogs on trolley</w:t>
      </w:r>
      <w:r>
        <w:rPr>
          <w:rFonts w:ascii="Calibri" w:eastAsia="Times New Roman" w:hAnsi="Calibri" w:cs="Calibri"/>
          <w:color w:val="222222"/>
        </w:rPr>
        <w:t xml:space="preserve"> or cable</w:t>
      </w:r>
      <w:r w:rsidRPr="00BE5F90">
        <w:rPr>
          <w:rFonts w:ascii="Calibri" w:eastAsia="Times New Roman" w:hAnsi="Calibri" w:cs="Calibri"/>
          <w:color w:val="222222"/>
        </w:rPr>
        <w:t xml:space="preserve"> lines</w:t>
      </w:r>
      <w:r>
        <w:rPr>
          <w:rFonts w:ascii="Calibri" w:eastAsia="Times New Roman" w:hAnsi="Calibri" w:cs="Calibri"/>
          <w:color w:val="222222"/>
        </w:rPr>
        <w:t xml:space="preserve"> with minimum lead standards and</w:t>
      </w:r>
      <w:r w:rsidRPr="00BE5F90">
        <w:rPr>
          <w:rFonts w:ascii="Calibri" w:eastAsia="Times New Roman" w:hAnsi="Calibri" w:cs="Calibri"/>
          <w:color w:val="222222"/>
        </w:rPr>
        <w:t xml:space="preserve"> supported by </w:t>
      </w:r>
      <w:r>
        <w:rPr>
          <w:rFonts w:ascii="Calibri" w:eastAsia="Times New Roman" w:hAnsi="Calibri" w:cs="Calibri"/>
          <w:color w:val="222222"/>
        </w:rPr>
        <w:t xml:space="preserve">shelter at all times along with </w:t>
      </w:r>
      <w:r w:rsidRPr="00BE5F90">
        <w:rPr>
          <w:rFonts w:ascii="Calibri" w:eastAsia="Times New Roman" w:hAnsi="Calibri" w:cs="Calibri"/>
          <w:color w:val="222222"/>
        </w:rPr>
        <w:t>access to food</w:t>
      </w:r>
      <w:r>
        <w:rPr>
          <w:rFonts w:ascii="Calibri" w:eastAsia="Times New Roman" w:hAnsi="Calibri" w:cs="Calibri"/>
          <w:color w:val="222222"/>
        </w:rPr>
        <w:t xml:space="preserve">, drinkable </w:t>
      </w:r>
      <w:r w:rsidRPr="00BE5F90">
        <w:rPr>
          <w:rFonts w:ascii="Calibri" w:eastAsia="Times New Roman" w:hAnsi="Calibri" w:cs="Calibri"/>
          <w:color w:val="222222"/>
        </w:rPr>
        <w:t>water</w:t>
      </w:r>
      <w:r>
        <w:rPr>
          <w:rFonts w:ascii="Calibri" w:eastAsia="Times New Roman" w:hAnsi="Calibri" w:cs="Calibri"/>
          <w:color w:val="222222"/>
        </w:rPr>
        <w:t xml:space="preserve"> and shade</w:t>
      </w:r>
      <w:r w:rsidRPr="00BE5F90">
        <w:rPr>
          <w:rFonts w:ascii="Calibri" w:eastAsia="Times New Roman" w:hAnsi="Calibri" w:cs="Calibri"/>
          <w:color w:val="222222"/>
        </w:rPr>
        <w:t xml:space="preserve"> to be</w:t>
      </w:r>
      <w:r>
        <w:rPr>
          <w:rFonts w:ascii="Calibri" w:eastAsia="Times New Roman" w:hAnsi="Calibri" w:cs="Calibri"/>
          <w:color w:val="222222"/>
        </w:rPr>
        <w:t xml:space="preserve"> acceptable</w:t>
      </w:r>
      <w:r w:rsidRPr="00BE5F90">
        <w:rPr>
          <w:rFonts w:ascii="Calibri" w:eastAsia="Times New Roman" w:hAnsi="Calibri" w:cs="Calibri"/>
          <w:color w:val="222222"/>
        </w:rPr>
        <w:t xml:space="preserve"> when dogs</w:t>
      </w:r>
      <w:r>
        <w:rPr>
          <w:rFonts w:ascii="Calibri" w:eastAsia="Times New Roman" w:hAnsi="Calibri" w:cs="Calibri"/>
          <w:color w:val="222222"/>
        </w:rPr>
        <w:t>’</w:t>
      </w:r>
      <w:r w:rsidRPr="00BE5F90">
        <w:rPr>
          <w:rFonts w:ascii="Calibri" w:eastAsia="Times New Roman" w:hAnsi="Calibri" w:cs="Calibri"/>
          <w:color w:val="222222"/>
        </w:rPr>
        <w:t xml:space="preserve"> owners have no other alternative. </w:t>
      </w:r>
    </w:p>
    <w:p w14:paraId="4177C52D" w14:textId="77777777" w:rsidR="00D81D10" w:rsidRPr="00BE5F90" w:rsidRDefault="00D81D10" w:rsidP="00D81D10">
      <w:pPr>
        <w:shd w:val="clear" w:color="auto" w:fill="FFFFFF"/>
        <w:spacing w:line="235" w:lineRule="atLeast"/>
        <w:rPr>
          <w:rFonts w:ascii="Calibri" w:eastAsia="Times New Roman" w:hAnsi="Calibri" w:cs="Calibri"/>
          <w:color w:val="222222"/>
        </w:rPr>
      </w:pPr>
      <w:r w:rsidRPr="00BE5F90">
        <w:rPr>
          <w:rFonts w:ascii="Calibri" w:eastAsia="Times New Roman" w:hAnsi="Calibri" w:cs="Calibri"/>
          <w:color w:val="222222"/>
        </w:rPr>
        <w:t>To summarize, the ACB does not support a total ban on tethering</w:t>
      </w:r>
      <w:r>
        <w:rPr>
          <w:rFonts w:ascii="Calibri" w:eastAsia="Times New Roman" w:hAnsi="Calibri" w:cs="Calibri"/>
          <w:color w:val="222222"/>
        </w:rPr>
        <w:t xml:space="preserve"> or supervised-only tethering, yet supports an owner’s right to unattended, humane standards of tethering while also addressing by ordinance more wholistic standards by elevating the definitions of shelter, food, water and shade to provide the best quality of life for those pets spending time outside</w:t>
      </w:r>
      <w:r w:rsidRPr="00BE5F90">
        <w:rPr>
          <w:rFonts w:ascii="Calibri" w:eastAsia="Times New Roman" w:hAnsi="Calibri" w:cs="Calibri"/>
          <w:color w:val="222222"/>
        </w:rPr>
        <w:t xml:space="preserve">. The board </w:t>
      </w:r>
      <w:r>
        <w:rPr>
          <w:rFonts w:ascii="Calibri" w:eastAsia="Times New Roman" w:hAnsi="Calibri" w:cs="Calibri"/>
          <w:color w:val="222222"/>
        </w:rPr>
        <w:t xml:space="preserve">does </w:t>
      </w:r>
      <w:r w:rsidRPr="00BE5F90">
        <w:rPr>
          <w:rFonts w:ascii="Calibri" w:eastAsia="Times New Roman" w:hAnsi="Calibri" w:cs="Calibri"/>
          <w:color w:val="222222"/>
        </w:rPr>
        <w:t xml:space="preserve">support </w:t>
      </w:r>
      <w:r>
        <w:rPr>
          <w:rFonts w:ascii="Calibri" w:eastAsia="Times New Roman" w:hAnsi="Calibri" w:cs="Calibri"/>
          <w:color w:val="222222"/>
        </w:rPr>
        <w:t xml:space="preserve">no fixed-point tethering as well as the use of appropriate restraints used with properly fitted collars or harnesses. The ACB strongly promotes more education and a collaboration of resources to establish sustainable solutions for pet owners.   </w:t>
      </w:r>
    </w:p>
    <w:p w14:paraId="2AD41A5A" w14:textId="77777777" w:rsidR="00D81D10" w:rsidRDefault="00D81D10" w:rsidP="00D81D10"/>
    <w:p w14:paraId="2603C1B8" w14:textId="77777777" w:rsidR="00B72212" w:rsidRDefault="00D81D10">
      <w:bookmarkStart w:id="0" w:name="_GoBack"/>
      <w:bookmarkEnd w:id="0"/>
    </w:p>
    <w:sectPr w:rsidR="00B72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D10"/>
    <w:rsid w:val="00402EBB"/>
    <w:rsid w:val="004524BE"/>
    <w:rsid w:val="00D81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303FC"/>
  <w15:chartTrackingRefBased/>
  <w15:docId w15:val="{B064E998-87BE-4794-B103-88229667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287C7E-A4F2-4125-A6A7-CC6F9412A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C699D4-DDC0-4633-BA66-739B285E2376}">
  <ds:schemaRefs>
    <ds:schemaRef ds:uri="http://schemas.microsoft.com/sharepoint/v3/contenttype/forms"/>
  </ds:schemaRefs>
</ds:datastoreItem>
</file>

<file path=customXml/itemProps3.xml><?xml version="1.0" encoding="utf-8"?>
<ds:datastoreItem xmlns:ds="http://schemas.openxmlformats.org/officeDocument/2006/customXml" ds:itemID="{66FA85E5-5B70-4160-A378-170004D7C3D7}">
  <ds:schemaRefs>
    <ds:schemaRef ds:uri="http://schemas.microsoft.com/office/2006/documentManagement/types"/>
    <ds:schemaRef ds:uri="http://purl.org/dc/dcmitype/"/>
    <ds:schemaRef ds:uri="http://schemas.openxmlformats.org/package/2006/metadata/core-properties"/>
    <ds:schemaRef ds:uri="http://purl.org/dc/elements/1.1/"/>
    <ds:schemaRef ds:uri="9898a6ec-a4a3-482f-8685-86819c01c538"/>
    <ds:schemaRef ds:uri="http://purl.org/dc/term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374</Words>
  <Characters>2134</Characters>
  <Application>Microsoft Office Word</Application>
  <DocSecurity>0</DocSecurity>
  <Lines>17</Lines>
  <Paragraphs>5</Paragraphs>
  <ScaleCrop>false</ScaleCrop>
  <Company>Young Williams</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Testerman</dc:creator>
  <cp:keywords/>
  <dc:description/>
  <cp:lastModifiedBy>Janet Testerman</cp:lastModifiedBy>
  <cp:revision>1</cp:revision>
  <dcterms:created xsi:type="dcterms:W3CDTF">2022-09-28T20:18:00Z</dcterms:created>
  <dcterms:modified xsi:type="dcterms:W3CDTF">2022-09-28T20:21:00Z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ies>
</file>