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BA21F" w14:textId="77777777" w:rsidR="00F478AC" w:rsidRPr="00A5648E" w:rsidRDefault="00F478AC" w:rsidP="00F478AC">
      <w:pPr>
        <w:spacing w:after="0" w:line="240" w:lineRule="auto"/>
        <w:outlineLvl w:val="0"/>
        <w:rPr>
          <w:rFonts w:ascii="Times New Roman" w:eastAsia="Times New Roman" w:hAnsi="Times New Roman" w:cs="Times New Roman"/>
          <w:b/>
          <w:bCs/>
          <w:color w:val="005E90"/>
          <w:spacing w:val="-8"/>
          <w:kern w:val="36"/>
          <w:sz w:val="53"/>
          <w:szCs w:val="53"/>
        </w:rPr>
      </w:pPr>
      <w:r w:rsidRPr="00A5648E">
        <w:rPr>
          <w:rFonts w:ascii="Times New Roman" w:eastAsia="Times New Roman" w:hAnsi="Times New Roman" w:cs="Times New Roman"/>
          <w:b/>
          <w:bCs/>
          <w:color w:val="005E90"/>
          <w:spacing w:val="-8"/>
          <w:kern w:val="36"/>
          <w:sz w:val="53"/>
          <w:szCs w:val="53"/>
        </w:rPr>
        <w:t>Anti-Tethering Legislation</w:t>
      </w:r>
    </w:p>
    <w:p w14:paraId="5DB72A92" w14:textId="77777777" w:rsidR="00F478AC" w:rsidRDefault="00F478AC" w:rsidP="00F478AC">
      <w:pPr>
        <w:spacing w:after="0" w:line="240" w:lineRule="auto"/>
        <w:rPr>
          <w:rFonts w:ascii="Arial" w:eastAsia="Times New Roman" w:hAnsi="Arial" w:cs="Arial"/>
          <w:i/>
          <w:iCs/>
          <w:color w:val="143655"/>
          <w:sz w:val="21"/>
          <w:szCs w:val="21"/>
        </w:rPr>
      </w:pPr>
    </w:p>
    <w:p w14:paraId="56E8FC6D" w14:textId="77777777" w:rsidR="00F478AC" w:rsidRPr="00A5648E" w:rsidRDefault="00F478AC" w:rsidP="00F478AC">
      <w:pPr>
        <w:spacing w:after="0" w:line="240" w:lineRule="auto"/>
        <w:rPr>
          <w:rFonts w:ascii="Arial" w:eastAsia="Times New Roman" w:hAnsi="Arial" w:cs="Arial"/>
          <w:color w:val="143655"/>
          <w:sz w:val="21"/>
          <w:szCs w:val="21"/>
        </w:rPr>
      </w:pPr>
      <w:r w:rsidRPr="00A5648E">
        <w:rPr>
          <w:rFonts w:ascii="Arial" w:eastAsia="Times New Roman" w:hAnsi="Arial" w:cs="Arial"/>
          <w:i/>
          <w:iCs/>
          <w:color w:val="143655"/>
          <w:sz w:val="21"/>
          <w:szCs w:val="21"/>
        </w:rPr>
        <w:t>The Australian Shepherd Club of America (ASCA) is opposed to any legislation, regulation, or lobbying efforts whose actions result in a mandate restricting owners’ interactions with their animals.  Tethering is an age-old method of humane confinement that, while perhaps not suitable for all dogs or families, is neither cruel nor indicative of on-going neglect or abuse. </w:t>
      </w:r>
      <w:r w:rsidRPr="00A5648E">
        <w:rPr>
          <w:rFonts w:ascii="Arial" w:eastAsia="Times New Roman" w:hAnsi="Arial" w:cs="Arial"/>
          <w:color w:val="143655"/>
          <w:sz w:val="21"/>
          <w:szCs w:val="21"/>
        </w:rPr>
        <w:t> </w:t>
      </w:r>
      <w:r w:rsidRPr="00A5648E">
        <w:rPr>
          <w:rFonts w:ascii="Arial" w:eastAsia="Times New Roman" w:hAnsi="Arial" w:cs="Arial"/>
          <w:i/>
          <w:iCs/>
          <w:color w:val="143655"/>
          <w:sz w:val="21"/>
          <w:szCs w:val="21"/>
        </w:rPr>
        <w:t>The method of confinement should reflect the dog’s nature and not be mandated by a one-size-fits-all law. </w:t>
      </w:r>
      <w:r w:rsidRPr="00A5648E">
        <w:rPr>
          <w:rFonts w:ascii="Arial" w:eastAsia="Times New Roman" w:hAnsi="Arial" w:cs="Arial"/>
          <w:color w:val="143655"/>
          <w:sz w:val="21"/>
          <w:szCs w:val="21"/>
        </w:rPr>
        <w:t> </w:t>
      </w:r>
      <w:r w:rsidRPr="00A5648E">
        <w:rPr>
          <w:rFonts w:ascii="Arial" w:eastAsia="Times New Roman" w:hAnsi="Arial" w:cs="Arial"/>
          <w:i/>
          <w:iCs/>
          <w:color w:val="143655"/>
          <w:sz w:val="21"/>
          <w:szCs w:val="21"/>
        </w:rPr>
        <w:t>There is no valid reason for anti-tethering legislation except to placate members of the radical animal rights industry who more and more attempt to encroach upon our civil and property rights.</w:t>
      </w:r>
    </w:p>
    <w:p w14:paraId="4328D630" w14:textId="77777777" w:rsidR="00F478AC" w:rsidRPr="00A5648E" w:rsidRDefault="00F478AC" w:rsidP="00F478AC">
      <w:pPr>
        <w:spacing w:after="0" w:line="240" w:lineRule="auto"/>
        <w:rPr>
          <w:rFonts w:ascii="Arial" w:eastAsia="Times New Roman" w:hAnsi="Arial" w:cs="Arial"/>
          <w:color w:val="143655"/>
          <w:sz w:val="21"/>
          <w:szCs w:val="21"/>
        </w:rPr>
      </w:pPr>
      <w:r w:rsidRPr="00A5648E">
        <w:rPr>
          <w:rFonts w:ascii="Arial" w:eastAsia="Times New Roman" w:hAnsi="Arial" w:cs="Arial"/>
          <w:color w:val="143655"/>
          <w:sz w:val="21"/>
          <w:szCs w:val="21"/>
        </w:rPr>
        <w:t>Anti-tethering legislation is promoted by groups (usually animal rights, but sometimes well-intentioned but ill-informed community groups) who believe confinement by tethering is abusive. Most of the scientific studies cited by anti-tethering advocates are not studies of animal confinement methods. Rather, they are epidemiological studies of dog bites. These studies do not demonstrate, and are not designed to demonstrate, a cause and effect relationship between tethering and dog bites. Anti-tethering advocates frequently misinterpret and misrepresent the results of the studies they cite.</w:t>
      </w:r>
    </w:p>
    <w:p w14:paraId="10ADBB31" w14:textId="77777777" w:rsidR="00F478AC" w:rsidRDefault="00F478AC" w:rsidP="00F478AC">
      <w:pPr>
        <w:spacing w:after="0" w:line="240" w:lineRule="auto"/>
        <w:rPr>
          <w:rFonts w:ascii="Arial" w:eastAsia="Times New Roman" w:hAnsi="Arial" w:cs="Arial"/>
          <w:color w:val="143655"/>
          <w:sz w:val="21"/>
          <w:szCs w:val="21"/>
        </w:rPr>
      </w:pPr>
    </w:p>
    <w:p w14:paraId="73F312C6" w14:textId="77777777" w:rsidR="00F478AC" w:rsidRPr="00A5648E" w:rsidRDefault="00F478AC" w:rsidP="00F478AC">
      <w:pPr>
        <w:spacing w:after="0" w:line="240" w:lineRule="auto"/>
        <w:rPr>
          <w:rFonts w:ascii="Arial" w:eastAsia="Times New Roman" w:hAnsi="Arial" w:cs="Arial"/>
          <w:color w:val="143655"/>
          <w:sz w:val="21"/>
          <w:szCs w:val="21"/>
        </w:rPr>
      </w:pPr>
      <w:r w:rsidRPr="00A5648E">
        <w:rPr>
          <w:rFonts w:ascii="Arial" w:eastAsia="Times New Roman" w:hAnsi="Arial" w:cs="Arial"/>
          <w:color w:val="143655"/>
          <w:sz w:val="21"/>
          <w:szCs w:val="21"/>
        </w:rPr>
        <w:t>A tether is a tool and any tool can be abused or misused. Tethering in a humane manner meets the physical and psychological needs of dogs while accommodating the needs of the community. Tethering in an abusive manner is already adequately addressed by most state and local laws.</w:t>
      </w:r>
    </w:p>
    <w:p w14:paraId="4F243D2D" w14:textId="77777777" w:rsidR="00F478AC" w:rsidRPr="00A5648E" w:rsidRDefault="00F478AC" w:rsidP="00F478AC">
      <w:pPr>
        <w:spacing w:after="0" w:line="240" w:lineRule="auto"/>
        <w:rPr>
          <w:rFonts w:ascii="Arial" w:eastAsia="Times New Roman" w:hAnsi="Arial" w:cs="Arial"/>
          <w:color w:val="143655"/>
          <w:sz w:val="21"/>
          <w:szCs w:val="21"/>
        </w:rPr>
      </w:pPr>
      <w:r w:rsidRPr="00A5648E">
        <w:rPr>
          <w:rFonts w:ascii="Arial" w:eastAsia="Times New Roman" w:hAnsi="Arial" w:cs="Arial"/>
          <w:color w:val="143655"/>
          <w:sz w:val="21"/>
          <w:szCs w:val="21"/>
        </w:rPr>
        <w:t>Talking Points</w:t>
      </w:r>
    </w:p>
    <w:p w14:paraId="3C4BBBF1" w14:textId="77777777" w:rsidR="00F478AC" w:rsidRPr="00A5648E" w:rsidRDefault="00F478AC" w:rsidP="00F478AC">
      <w:pPr>
        <w:numPr>
          <w:ilvl w:val="0"/>
          <w:numId w:val="1"/>
        </w:numPr>
        <w:spacing w:after="0" w:line="240" w:lineRule="auto"/>
        <w:ind w:left="397"/>
        <w:rPr>
          <w:rFonts w:ascii="Arial" w:eastAsia="Times New Roman" w:hAnsi="Arial" w:cs="Arial"/>
          <w:color w:val="143655"/>
          <w:sz w:val="21"/>
          <w:szCs w:val="21"/>
        </w:rPr>
      </w:pPr>
      <w:r w:rsidRPr="00A5648E">
        <w:rPr>
          <w:rFonts w:ascii="Arial" w:eastAsia="Times New Roman" w:hAnsi="Arial" w:cs="Arial"/>
          <w:color w:val="143655"/>
          <w:sz w:val="21"/>
          <w:szCs w:val="21"/>
        </w:rPr>
        <w:t>Humane restraint safeguards both pets and the community. Loose running dogs are a nuisance and may bite.</w:t>
      </w:r>
    </w:p>
    <w:p w14:paraId="4075E92A" w14:textId="77777777" w:rsidR="00F478AC" w:rsidRPr="00A5648E" w:rsidRDefault="00F478AC" w:rsidP="00F478AC">
      <w:pPr>
        <w:numPr>
          <w:ilvl w:val="0"/>
          <w:numId w:val="1"/>
        </w:numPr>
        <w:spacing w:after="0" w:line="240" w:lineRule="auto"/>
        <w:ind w:left="397"/>
        <w:rPr>
          <w:rFonts w:ascii="Arial" w:eastAsia="Times New Roman" w:hAnsi="Arial" w:cs="Arial"/>
          <w:color w:val="143655"/>
          <w:sz w:val="21"/>
          <w:szCs w:val="21"/>
        </w:rPr>
      </w:pPr>
      <w:r w:rsidRPr="00A5648E">
        <w:rPr>
          <w:rFonts w:ascii="Arial" w:eastAsia="Times New Roman" w:hAnsi="Arial" w:cs="Arial"/>
          <w:color w:val="143655"/>
          <w:sz w:val="21"/>
          <w:szCs w:val="21"/>
        </w:rPr>
        <w:t>Cornell University study found that proper tethering is a safe and humane method of confinement.</w:t>
      </w:r>
    </w:p>
    <w:p w14:paraId="067EB738" w14:textId="77777777" w:rsidR="00F478AC" w:rsidRPr="00A5648E" w:rsidRDefault="00F478AC" w:rsidP="00F478AC">
      <w:pPr>
        <w:numPr>
          <w:ilvl w:val="0"/>
          <w:numId w:val="1"/>
        </w:numPr>
        <w:spacing w:after="0" w:line="240" w:lineRule="auto"/>
        <w:ind w:left="397"/>
        <w:rPr>
          <w:rFonts w:ascii="Arial" w:eastAsia="Times New Roman" w:hAnsi="Arial" w:cs="Arial"/>
          <w:color w:val="143655"/>
          <w:sz w:val="21"/>
          <w:szCs w:val="21"/>
        </w:rPr>
      </w:pPr>
      <w:r w:rsidRPr="00A5648E">
        <w:rPr>
          <w:rFonts w:ascii="Arial" w:eastAsia="Times New Roman" w:hAnsi="Arial" w:cs="Arial"/>
          <w:color w:val="143655"/>
          <w:sz w:val="21"/>
          <w:szCs w:val="21"/>
        </w:rPr>
        <w:t>Solid, dog-proof fencing is expensive and not permitted in some areas.</w:t>
      </w:r>
    </w:p>
    <w:p w14:paraId="46479358" w14:textId="77777777" w:rsidR="00F478AC" w:rsidRPr="00A5648E" w:rsidRDefault="00F478AC" w:rsidP="00F478AC">
      <w:pPr>
        <w:numPr>
          <w:ilvl w:val="0"/>
          <w:numId w:val="1"/>
        </w:numPr>
        <w:spacing w:after="0" w:line="240" w:lineRule="auto"/>
        <w:ind w:left="397"/>
        <w:rPr>
          <w:rFonts w:ascii="Arial" w:eastAsia="Times New Roman" w:hAnsi="Arial" w:cs="Arial"/>
          <w:color w:val="143655"/>
          <w:sz w:val="21"/>
          <w:szCs w:val="21"/>
        </w:rPr>
      </w:pPr>
      <w:r w:rsidRPr="00A5648E">
        <w:rPr>
          <w:rFonts w:ascii="Arial" w:eastAsia="Times New Roman" w:hAnsi="Arial" w:cs="Arial"/>
          <w:color w:val="143655"/>
          <w:sz w:val="21"/>
          <w:szCs w:val="21"/>
        </w:rPr>
        <w:t>Anti-tethering laws may negatively impact poor, rural, and minority communities</w:t>
      </w:r>
    </w:p>
    <w:p w14:paraId="42EC730E" w14:textId="77777777" w:rsidR="00F478AC" w:rsidRPr="00A5648E" w:rsidRDefault="00F478AC" w:rsidP="00F478AC">
      <w:pPr>
        <w:numPr>
          <w:ilvl w:val="0"/>
          <w:numId w:val="1"/>
        </w:numPr>
        <w:spacing w:after="0" w:line="240" w:lineRule="auto"/>
        <w:ind w:left="397"/>
        <w:rPr>
          <w:rFonts w:ascii="Arial" w:eastAsia="Times New Roman" w:hAnsi="Arial" w:cs="Arial"/>
          <w:color w:val="143655"/>
          <w:sz w:val="21"/>
          <w:szCs w:val="21"/>
        </w:rPr>
      </w:pPr>
      <w:r w:rsidRPr="00A5648E">
        <w:rPr>
          <w:rFonts w:ascii="Arial" w:eastAsia="Times New Roman" w:hAnsi="Arial" w:cs="Arial"/>
          <w:color w:val="143655"/>
          <w:sz w:val="21"/>
          <w:szCs w:val="21"/>
        </w:rPr>
        <w:t>Animal rights extremists deliberately distort statistics – there is no factual basis for anti-tethering laws.</w:t>
      </w:r>
    </w:p>
    <w:p w14:paraId="0406C2FF" w14:textId="77777777" w:rsidR="00F478AC" w:rsidRPr="00A5648E" w:rsidRDefault="00F478AC" w:rsidP="00F478AC">
      <w:pPr>
        <w:numPr>
          <w:ilvl w:val="0"/>
          <w:numId w:val="1"/>
        </w:numPr>
        <w:spacing w:after="0" w:line="240" w:lineRule="auto"/>
        <w:ind w:left="397"/>
        <w:rPr>
          <w:rFonts w:ascii="Arial" w:eastAsia="Times New Roman" w:hAnsi="Arial" w:cs="Arial"/>
          <w:color w:val="143655"/>
          <w:sz w:val="21"/>
          <w:szCs w:val="21"/>
        </w:rPr>
      </w:pPr>
      <w:r w:rsidRPr="00A5648E">
        <w:rPr>
          <w:rFonts w:ascii="Arial" w:eastAsia="Times New Roman" w:hAnsi="Arial" w:cs="Arial"/>
          <w:color w:val="143655"/>
          <w:sz w:val="21"/>
          <w:szCs w:val="21"/>
        </w:rPr>
        <w:t>Responsible owners need all options to humanely confine their dogs.</w:t>
      </w:r>
    </w:p>
    <w:p w14:paraId="12735B20" w14:textId="77777777" w:rsidR="00F478AC" w:rsidRPr="00A5648E" w:rsidRDefault="00F478AC" w:rsidP="00F478AC">
      <w:pPr>
        <w:numPr>
          <w:ilvl w:val="0"/>
          <w:numId w:val="1"/>
        </w:numPr>
        <w:spacing w:after="0" w:line="240" w:lineRule="auto"/>
        <w:ind w:left="397"/>
        <w:rPr>
          <w:rFonts w:ascii="Arial" w:eastAsia="Times New Roman" w:hAnsi="Arial" w:cs="Arial"/>
          <w:color w:val="143655"/>
          <w:sz w:val="21"/>
          <w:szCs w:val="21"/>
        </w:rPr>
      </w:pPr>
      <w:r w:rsidRPr="00A5648E">
        <w:rPr>
          <w:rFonts w:ascii="Arial" w:eastAsia="Times New Roman" w:hAnsi="Arial" w:cs="Arial"/>
          <w:color w:val="143655"/>
          <w:sz w:val="21"/>
          <w:szCs w:val="21"/>
        </w:rPr>
        <w:t>A 10×10 kennel run gives a dog 100 square feet of space. A 10-foot tether gives a dog 314 square feet of space.</w:t>
      </w:r>
    </w:p>
    <w:p w14:paraId="6E7B8DB9" w14:textId="77777777" w:rsidR="00F478AC" w:rsidRDefault="00F478AC" w:rsidP="00F478AC">
      <w:pPr>
        <w:spacing w:after="0" w:line="240" w:lineRule="auto"/>
        <w:rPr>
          <w:rFonts w:ascii="Arial" w:eastAsia="Times New Roman" w:hAnsi="Arial" w:cs="Arial"/>
          <w:b/>
          <w:bCs/>
          <w:color w:val="143655"/>
          <w:sz w:val="21"/>
          <w:szCs w:val="21"/>
        </w:rPr>
      </w:pPr>
    </w:p>
    <w:p w14:paraId="14F8EDC4" w14:textId="77777777" w:rsidR="00F478AC" w:rsidRPr="00A5648E" w:rsidRDefault="00F478AC" w:rsidP="00F478AC">
      <w:pPr>
        <w:spacing w:after="0" w:line="240" w:lineRule="auto"/>
        <w:rPr>
          <w:rFonts w:ascii="Arial" w:eastAsia="Times New Roman" w:hAnsi="Arial" w:cs="Arial"/>
          <w:color w:val="143655"/>
          <w:sz w:val="21"/>
          <w:szCs w:val="21"/>
        </w:rPr>
      </w:pPr>
      <w:r w:rsidRPr="00A5648E">
        <w:rPr>
          <w:rFonts w:ascii="Arial" w:eastAsia="Times New Roman" w:hAnsi="Arial" w:cs="Arial"/>
          <w:b/>
          <w:bCs/>
          <w:color w:val="143655"/>
          <w:sz w:val="21"/>
          <w:szCs w:val="21"/>
        </w:rPr>
        <w:t>Links to information on tethering</w:t>
      </w:r>
    </w:p>
    <w:p w14:paraId="2CC63FE9" w14:textId="77777777" w:rsidR="00F478AC" w:rsidRPr="00A5648E" w:rsidRDefault="00F478AC" w:rsidP="00F478AC">
      <w:pPr>
        <w:spacing w:after="0" w:line="240" w:lineRule="auto"/>
        <w:rPr>
          <w:rFonts w:ascii="Arial" w:eastAsia="Times New Roman" w:hAnsi="Arial" w:cs="Arial"/>
          <w:color w:val="143655"/>
          <w:sz w:val="21"/>
          <w:szCs w:val="21"/>
        </w:rPr>
      </w:pPr>
      <w:hyperlink r:id="rId8" w:tgtFrame="_blank" w:history="1">
        <w:r w:rsidRPr="00A5648E">
          <w:rPr>
            <w:rFonts w:ascii="Arial" w:eastAsia="Times New Roman" w:hAnsi="Arial" w:cs="Arial"/>
            <w:b/>
            <w:bCs/>
            <w:color w:val="EA6A25"/>
            <w:sz w:val="21"/>
            <w:szCs w:val="21"/>
          </w:rPr>
          <w:t>http://www.ncraoa.com/PDF/Tethering/Cornell_study_on_tethering.pdf</w:t>
        </w:r>
      </w:hyperlink>
      <w:r w:rsidRPr="00A5648E">
        <w:rPr>
          <w:rFonts w:ascii="Arial" w:eastAsia="Times New Roman" w:hAnsi="Arial" w:cs="Arial"/>
          <w:b/>
          <w:bCs/>
          <w:color w:val="143655"/>
          <w:sz w:val="21"/>
          <w:szCs w:val="21"/>
        </w:rPr>
        <w:t> – </w:t>
      </w:r>
      <w:r w:rsidRPr="00A5648E">
        <w:rPr>
          <w:rFonts w:ascii="Arial" w:eastAsia="Times New Roman" w:hAnsi="Arial" w:cs="Arial"/>
          <w:color w:val="143655"/>
          <w:sz w:val="21"/>
          <w:szCs w:val="21"/>
        </w:rPr>
        <w:t>This is the Cornell study on tethering. It is pretty much the only available scientific study comparing tethering to penning in the confinement of dogs and its conclusions do not support the justifications of the anti-tethering advocates. This study from 2001 by Cornell researchers (Journal of Applied Animal Welfare Science, 4(4), 257–270) concluded: “Although tethering is intuitively less acceptable, the fact that the dogs rarely pulled at their chains and the lack of major differences in behavior indicate that tethering may be an acceptable alternative housing method, but this may depend on the breed and experience of the dog. Our findings provide no evidence that tethering was any more or less detrimental to dog welfare than being housed in pens (as recommended by the USDA). Definite recommendations regarding the use of pens and tethers require further experimental trials in which environmental and prior experience can be better controlled than in this study.”</w:t>
      </w:r>
    </w:p>
    <w:p w14:paraId="4C8EA0F7" w14:textId="77777777" w:rsidR="00B72212" w:rsidRPr="00F478AC" w:rsidRDefault="00F478AC" w:rsidP="00F478AC">
      <w:pPr>
        <w:spacing w:after="0" w:line="240" w:lineRule="auto"/>
        <w:rPr>
          <w:rFonts w:ascii="Arial" w:eastAsia="Times New Roman" w:hAnsi="Arial" w:cs="Arial"/>
          <w:color w:val="143655"/>
          <w:sz w:val="21"/>
          <w:szCs w:val="21"/>
        </w:rPr>
      </w:pPr>
      <w:hyperlink r:id="rId9" w:tgtFrame="_blank" w:history="1">
        <w:r w:rsidRPr="00A5648E">
          <w:rPr>
            <w:rFonts w:ascii="Arial" w:eastAsia="Times New Roman" w:hAnsi="Arial" w:cs="Arial"/>
            <w:b/>
            <w:bCs/>
            <w:color w:val="EA6A25"/>
            <w:sz w:val="21"/>
            <w:szCs w:val="21"/>
          </w:rPr>
          <w:t>https://www.avm</w:t>
        </w:r>
        <w:r w:rsidRPr="00A5648E">
          <w:rPr>
            <w:rFonts w:ascii="Arial" w:eastAsia="Times New Roman" w:hAnsi="Arial" w:cs="Arial"/>
            <w:b/>
            <w:bCs/>
            <w:color w:val="EA6A25"/>
            <w:sz w:val="21"/>
            <w:szCs w:val="21"/>
          </w:rPr>
          <w:t>a</w:t>
        </w:r>
        <w:r w:rsidRPr="00A5648E">
          <w:rPr>
            <w:rFonts w:ascii="Arial" w:eastAsia="Times New Roman" w:hAnsi="Arial" w:cs="Arial"/>
            <w:b/>
            <w:bCs/>
            <w:color w:val="EA6A25"/>
            <w:sz w:val="21"/>
            <w:szCs w:val="21"/>
          </w:rPr>
          <w:t>.org/Advocacy/StateAndLocal/Documents/javma_000915_fatalattacks.pdf</w:t>
        </w:r>
      </w:hyperlink>
      <w:r w:rsidRPr="00A5648E">
        <w:rPr>
          <w:rFonts w:ascii="Arial" w:eastAsia="Times New Roman" w:hAnsi="Arial" w:cs="Arial"/>
          <w:b/>
          <w:bCs/>
          <w:color w:val="143655"/>
          <w:sz w:val="21"/>
          <w:szCs w:val="21"/>
        </w:rPr>
        <w:t> – </w:t>
      </w:r>
      <w:r w:rsidRPr="00A5648E">
        <w:rPr>
          <w:rFonts w:ascii="Arial" w:eastAsia="Times New Roman" w:hAnsi="Arial" w:cs="Arial"/>
          <w:color w:val="143655"/>
          <w:sz w:val="21"/>
          <w:szCs w:val="21"/>
        </w:rPr>
        <w:t>This study is often cited by anti-tethering advocates. The piece they like to pull out is that 17 percent of dogs involved in fatal attacks on humans between 1979 and 1998 were restrained on their owners’ property at the time of the attack. What advocates fail to explain is that 82% of the fatal attacks in the study were by unrestrained dogs on or off their owners’ property (1% were by restrained dogs off the owner’s property).</w:t>
      </w:r>
      <w:bookmarkStart w:id="0" w:name="_GoBack"/>
      <w:bookmarkEnd w:id="0"/>
    </w:p>
    <w:sectPr w:rsidR="00B72212" w:rsidRPr="00F478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692540"/>
    <w:multiLevelType w:val="multilevel"/>
    <w:tmpl w:val="75D26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8AC"/>
    <w:rsid w:val="00402EBB"/>
    <w:rsid w:val="004524BE"/>
    <w:rsid w:val="00F478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40554"/>
  <w15:chartTrackingRefBased/>
  <w15:docId w15:val="{7CC07283-4134-45C2-9F09-0BCBDC7AC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78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raoa.com/PDF/Tethering/Cornell_study_on_tethering.pdf"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vma.org/Advocacy/StateAndLocal/Documents/javma_000915_fatalattack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9842D26CEAC349AB21EBD5E17E5CBB" ma:contentTypeVersion="11" ma:contentTypeDescription="Create a new document." ma:contentTypeScope="" ma:versionID="36a18b6b8586103995f8e5480bb1bea3">
  <xsd:schema xmlns:xsd="http://www.w3.org/2001/XMLSchema" xmlns:xs="http://www.w3.org/2001/XMLSchema" xmlns:p="http://schemas.microsoft.com/office/2006/metadata/properties" xmlns:ns3="9898a6ec-a4a3-482f-8685-86819c01c538" targetNamespace="http://schemas.microsoft.com/office/2006/metadata/properties" ma:root="true" ma:fieldsID="66c22a157a10a2864a5adf8365c88cbb" ns3:_="">
    <xsd:import namespace="9898a6ec-a4a3-482f-8685-86819c01c53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98a6ec-a4a3-482f-8685-86819c01c5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129AF7-07C2-46A0-B61C-E09EEFC32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98a6ec-a4a3-482f-8685-86819c01c5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19C019-28F5-4264-BEA8-6D298AE7F55D}">
  <ds:schemaRefs>
    <ds:schemaRef ds:uri="http://schemas.microsoft.com/sharepoint/v3/contenttype/forms"/>
  </ds:schemaRefs>
</ds:datastoreItem>
</file>

<file path=customXml/itemProps3.xml><?xml version="1.0" encoding="utf-8"?>
<ds:datastoreItem xmlns:ds="http://schemas.openxmlformats.org/officeDocument/2006/customXml" ds:itemID="{04F2D613-1E5F-4E1C-BE05-5686B4E50E75}">
  <ds:schemaRefs>
    <ds:schemaRef ds:uri="http://purl.org/dc/terms/"/>
    <ds:schemaRef ds:uri="http://purl.org/dc/elements/1.1/"/>
    <ds:schemaRef ds:uri="9898a6ec-a4a3-482f-8685-86819c01c538"/>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603</Words>
  <Characters>3439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Young Williams</Company>
  <LinksUpToDate>false</LinksUpToDate>
  <CharactersWithSpaces>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Testerman</dc:creator>
  <cp:keywords/>
  <dc:description/>
  <cp:lastModifiedBy>Janet Testerman</cp:lastModifiedBy>
  <cp:revision>1</cp:revision>
  <dcterms:created xsi:type="dcterms:W3CDTF">2022-12-27T20:04:00Z</dcterms:created>
  <dcterms:modified xsi:type="dcterms:W3CDTF">2022-12-27T20:05:00Z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0x010100939842D26CEAC349AB21EBD5E17E5CBB</vt:lpwstr>
  </property>
</Properties>
</file>